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A1C2" w14:textId="34E6961A" w:rsidR="00D07E44" w:rsidRDefault="00951536">
      <w:r>
        <w:t>The Deck 747</w:t>
      </w:r>
    </w:p>
    <w:p w14:paraId="1F3E3E37" w14:textId="43F1B0E3" w:rsidR="00951536" w:rsidRPr="00951536" w:rsidRDefault="00951536">
      <w:pPr>
        <w:rPr>
          <w:b/>
          <w:bCs/>
        </w:rPr>
      </w:pPr>
      <w:r w:rsidRPr="00951536">
        <w:rPr>
          <w:b/>
          <w:bCs/>
        </w:rPr>
        <w:t>General Cancellation Policy</w:t>
      </w:r>
    </w:p>
    <w:p w14:paraId="12F97EFF" w14:textId="51590DBA" w:rsidR="00951536" w:rsidRPr="00951536" w:rsidRDefault="00951536" w:rsidP="00951536">
      <w:r w:rsidRPr="00951536">
        <w:t>Flight sim tickets are non-refundable however are changeable (by date/time) up until 7 days prior. Please email us on </w:t>
      </w:r>
      <w:hyperlink r:id="rId5" w:history="1">
        <w:r w:rsidRPr="00951536">
          <w:rPr>
            <w:rStyle w:val="Hyperlink"/>
          </w:rPr>
          <w:t>info@thedeck747.com</w:t>
        </w:r>
      </w:hyperlink>
      <w:r w:rsidRPr="00951536">
        <w:t xml:space="preserve"> to amend- we will endeavour to offer you your first choice of availability however this may not be possible. Changes made within 7 days of sim booking once confirmed are subject to a 50% booking cost change fee, changes within 48 hours of the start time cannot be changed/cancelled- a completely new ticket will need to be purchased with no refund </w:t>
      </w:r>
      <w:r w:rsidRPr="00951536">
        <w:t>payable.</w:t>
      </w:r>
    </w:p>
    <w:p w14:paraId="08C62C80" w14:textId="335A4DE8" w:rsidR="00951536" w:rsidRDefault="00951536" w:rsidP="00951536">
      <w:r w:rsidRPr="00951536">
        <w:t xml:space="preserve">In the event of a booking date being confirmed and then a "no-show" occurring, a </w:t>
      </w:r>
      <w:r w:rsidRPr="00951536">
        <w:t>completely</w:t>
      </w:r>
      <w:r w:rsidRPr="00951536">
        <w:t xml:space="preserve"> new booking will be required with no refund or deductions in cost. It is the responsibility of the person booking the experience to carefully check the email confirmation sent on payment completion to ensure all details are correct. Any booking date changes due errors must be communicated to us within 2 hours of booking, after which time the standard terms of this page apply.</w:t>
      </w:r>
    </w:p>
    <w:p w14:paraId="39B7152C" w14:textId="56ABF28F" w:rsidR="00951536" w:rsidRDefault="00951536" w:rsidP="00951536">
      <w:pPr>
        <w:rPr>
          <w:b/>
          <w:bCs/>
        </w:rPr>
      </w:pPr>
      <w:r w:rsidRPr="00951536">
        <w:rPr>
          <w:b/>
          <w:bCs/>
        </w:rPr>
        <w:t>Event Cancellation Policy</w:t>
      </w:r>
    </w:p>
    <w:p w14:paraId="39F42E40" w14:textId="77777777" w:rsidR="00951536" w:rsidRDefault="00951536" w:rsidP="00951536">
      <w:pPr>
        <w:spacing w:after="0"/>
      </w:pPr>
      <w:r>
        <w:t xml:space="preserve">Any notice of cancellation by the Hirer must be in writing and sent to The Deck 747 at its registered office by recorded delivery. Cancellation will be deemed to have occurred on the date of receipt of the letter by The Deck 747 Ltd. </w:t>
      </w:r>
    </w:p>
    <w:p w14:paraId="616BDADA" w14:textId="77777777" w:rsidR="00951536" w:rsidRDefault="00951536" w:rsidP="00951536">
      <w:pPr>
        <w:spacing w:after="0"/>
      </w:pPr>
      <w:r>
        <w:t xml:space="preserve">Cancellation charges shall apply as follows: </w:t>
      </w:r>
    </w:p>
    <w:p w14:paraId="0148D6AF" w14:textId="50D336FB" w:rsidR="00951536" w:rsidRDefault="00951536" w:rsidP="00951536">
      <w:pPr>
        <w:pStyle w:val="ListParagraph"/>
        <w:numPr>
          <w:ilvl w:val="0"/>
          <w:numId w:val="1"/>
        </w:numPr>
        <w:spacing w:after="0"/>
      </w:pPr>
      <w:r>
        <w:t xml:space="preserve">Weeks prior to arrival Over 26 weeks - Booking Deposit </w:t>
      </w:r>
    </w:p>
    <w:p w14:paraId="335AE5B3" w14:textId="4ABAB333" w:rsidR="00951536" w:rsidRDefault="00951536" w:rsidP="00951536">
      <w:pPr>
        <w:pStyle w:val="ListParagraph"/>
        <w:numPr>
          <w:ilvl w:val="0"/>
          <w:numId w:val="1"/>
        </w:numPr>
        <w:spacing w:after="0"/>
      </w:pPr>
      <w:r>
        <w:t xml:space="preserve">14 - 26 weeks - Booking Deposit &amp; 30% of remaining hire charges </w:t>
      </w:r>
    </w:p>
    <w:p w14:paraId="7C36E4EE" w14:textId="021B6125" w:rsidR="00951536" w:rsidRDefault="00951536" w:rsidP="00951536">
      <w:pPr>
        <w:pStyle w:val="ListParagraph"/>
        <w:numPr>
          <w:ilvl w:val="0"/>
          <w:numId w:val="1"/>
        </w:numPr>
        <w:spacing w:after="0"/>
      </w:pPr>
      <w:r>
        <w:t xml:space="preserve">Less than 14 weeks - Booking deposit, 100% hire charges and any associated additional charges for extras 5.4 The Hirer is solely responsible for payment of all fees, expenses, deposits and monies payable under these Terms and Conditions. </w:t>
      </w:r>
    </w:p>
    <w:p w14:paraId="74CA3D73" w14:textId="04084E8D" w:rsidR="00951536" w:rsidRDefault="00951536" w:rsidP="00951536">
      <w:pPr>
        <w:pStyle w:val="ListParagraph"/>
        <w:numPr>
          <w:ilvl w:val="0"/>
          <w:numId w:val="1"/>
        </w:numPr>
        <w:spacing w:after="0"/>
      </w:pPr>
      <w:r>
        <w:t xml:space="preserve">Cancellation charges not received by their due date will be passed over to our Debt Collection Agency where a 15% late payment fee will be added to the outstanding sum. </w:t>
      </w:r>
    </w:p>
    <w:p w14:paraId="7CBC8766" w14:textId="77777777" w:rsidR="00951536" w:rsidRDefault="00951536" w:rsidP="00951536">
      <w:pPr>
        <w:spacing w:after="0"/>
      </w:pPr>
    </w:p>
    <w:p w14:paraId="2529723C" w14:textId="55C13822" w:rsidR="00951536" w:rsidRDefault="00951536" w:rsidP="00951536">
      <w:pPr>
        <w:spacing w:after="0"/>
      </w:pPr>
      <w:r w:rsidRPr="00951536">
        <w:rPr>
          <w:b/>
          <w:bCs/>
        </w:rPr>
        <w:t>Additional Charges, Damage and Loss</w:t>
      </w:r>
      <w:r>
        <w:t xml:space="preserve"> </w:t>
      </w:r>
    </w:p>
    <w:p w14:paraId="32653EA4" w14:textId="77777777" w:rsidR="00951536" w:rsidRDefault="00951536" w:rsidP="00951536">
      <w:pPr>
        <w:spacing w:after="0"/>
      </w:pPr>
      <w:r>
        <w:t>Due to the nature of the venue being a real aircraft top deck and its use as a museum, a damage waiver of £500 is to be included in the final payment</w:t>
      </w:r>
      <w:r>
        <w:t xml:space="preserve"> of an event</w:t>
      </w:r>
      <w:r>
        <w:t xml:space="preserve">. </w:t>
      </w:r>
    </w:p>
    <w:p w14:paraId="0B53BE89" w14:textId="77777777" w:rsidR="00951536" w:rsidRDefault="00951536" w:rsidP="00951536">
      <w:pPr>
        <w:spacing w:after="0"/>
      </w:pPr>
      <w:r>
        <w:t xml:space="preserve">This will be refunded 7 days after the event unless damage has occurred. An assessment will be made by The Deck 747 team and evidence provided to the Hirer. </w:t>
      </w:r>
    </w:p>
    <w:p w14:paraId="5F563364" w14:textId="77777777" w:rsidR="005A6AB8" w:rsidRDefault="00951536" w:rsidP="00951536">
      <w:pPr>
        <w:spacing w:after="0"/>
      </w:pPr>
      <w:r>
        <w:t xml:space="preserve">Additional charges will be made and will be payable by the Hirer where The Deck 747 Limited, or its contents, requires excessive cleaning at the end of the hire period for any reason. This will be deducted from the damage waiver and any additional charges for any damages may be added to your final balance, payable on departure. </w:t>
      </w:r>
    </w:p>
    <w:p w14:paraId="5FEDDB44" w14:textId="77777777" w:rsidR="005A6AB8" w:rsidRDefault="00951536" w:rsidP="00951536">
      <w:pPr>
        <w:spacing w:after="0"/>
      </w:pPr>
      <w:r>
        <w:t xml:space="preserve">The Deck 747 Limited shall charge the Hirer for the cost of repair or restoration of all and any damage or loss, whether wilful or accidental, to, the building structure, articles and equipment, furniture and fittings and grounds of The Deck 747 during the Hire Period caused by the Hirer, the Hirer’s Party, or agents or subcontractors of the Hirer. This will be deducted from the damage waiver and any additional charges for any damages may be added to your final balance, payable on departure. </w:t>
      </w:r>
    </w:p>
    <w:p w14:paraId="39F94234" w14:textId="4301B3C4" w:rsidR="00951536" w:rsidRPr="00951536" w:rsidRDefault="00951536" w:rsidP="00951536">
      <w:pPr>
        <w:spacing w:after="0"/>
      </w:pPr>
      <w:r>
        <w:t>Additional costs incurred will be invoiced to the Hirer and shall be payable within 14 days of the date of the invoice.</w:t>
      </w:r>
    </w:p>
    <w:p w14:paraId="2416A724" w14:textId="77777777" w:rsidR="00951536" w:rsidRPr="00951536" w:rsidRDefault="00951536" w:rsidP="00951536">
      <w:pPr>
        <w:rPr>
          <w:b/>
          <w:bCs/>
        </w:rPr>
      </w:pPr>
      <w:r w:rsidRPr="00951536">
        <w:rPr>
          <w:rFonts w:ascii="Arial" w:hAnsi="Arial" w:cs="Arial"/>
          <w:b/>
          <w:bCs/>
        </w:rPr>
        <w:t>​</w:t>
      </w:r>
    </w:p>
    <w:p w14:paraId="3C5A6EA5" w14:textId="77777777" w:rsidR="00951536" w:rsidRDefault="00951536"/>
    <w:sectPr w:rsidR="00951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93A39"/>
    <w:multiLevelType w:val="hybridMultilevel"/>
    <w:tmpl w:val="64267F88"/>
    <w:lvl w:ilvl="0" w:tplc="855A4FD8">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98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36"/>
    <w:rsid w:val="005A6AB8"/>
    <w:rsid w:val="0064644B"/>
    <w:rsid w:val="008F6249"/>
    <w:rsid w:val="00951536"/>
    <w:rsid w:val="00965A60"/>
    <w:rsid w:val="00D07E44"/>
    <w:rsid w:val="00E0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E262"/>
  <w15:chartTrackingRefBased/>
  <w15:docId w15:val="{F69EC94F-B5DC-43E6-9B54-7E77FF7B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536"/>
    <w:rPr>
      <w:rFonts w:eastAsiaTheme="majorEastAsia" w:cstheme="majorBidi"/>
      <w:color w:val="272727" w:themeColor="text1" w:themeTint="D8"/>
    </w:rPr>
  </w:style>
  <w:style w:type="paragraph" w:styleId="Title">
    <w:name w:val="Title"/>
    <w:basedOn w:val="Normal"/>
    <w:next w:val="Normal"/>
    <w:link w:val="TitleChar"/>
    <w:uiPriority w:val="10"/>
    <w:qFormat/>
    <w:rsid w:val="00951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536"/>
    <w:pPr>
      <w:spacing w:before="160"/>
      <w:jc w:val="center"/>
    </w:pPr>
    <w:rPr>
      <w:i/>
      <w:iCs/>
      <w:color w:val="404040" w:themeColor="text1" w:themeTint="BF"/>
    </w:rPr>
  </w:style>
  <w:style w:type="character" w:customStyle="1" w:styleId="QuoteChar">
    <w:name w:val="Quote Char"/>
    <w:basedOn w:val="DefaultParagraphFont"/>
    <w:link w:val="Quote"/>
    <w:uiPriority w:val="29"/>
    <w:rsid w:val="00951536"/>
    <w:rPr>
      <w:i/>
      <w:iCs/>
      <w:color w:val="404040" w:themeColor="text1" w:themeTint="BF"/>
    </w:rPr>
  </w:style>
  <w:style w:type="paragraph" w:styleId="ListParagraph">
    <w:name w:val="List Paragraph"/>
    <w:basedOn w:val="Normal"/>
    <w:uiPriority w:val="34"/>
    <w:qFormat/>
    <w:rsid w:val="00951536"/>
    <w:pPr>
      <w:ind w:left="720"/>
      <w:contextualSpacing/>
    </w:pPr>
  </w:style>
  <w:style w:type="character" w:styleId="IntenseEmphasis">
    <w:name w:val="Intense Emphasis"/>
    <w:basedOn w:val="DefaultParagraphFont"/>
    <w:uiPriority w:val="21"/>
    <w:qFormat/>
    <w:rsid w:val="00951536"/>
    <w:rPr>
      <w:i/>
      <w:iCs/>
      <w:color w:val="0F4761" w:themeColor="accent1" w:themeShade="BF"/>
    </w:rPr>
  </w:style>
  <w:style w:type="paragraph" w:styleId="IntenseQuote">
    <w:name w:val="Intense Quote"/>
    <w:basedOn w:val="Normal"/>
    <w:next w:val="Normal"/>
    <w:link w:val="IntenseQuoteChar"/>
    <w:uiPriority w:val="30"/>
    <w:qFormat/>
    <w:rsid w:val="00951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536"/>
    <w:rPr>
      <w:i/>
      <w:iCs/>
      <w:color w:val="0F4761" w:themeColor="accent1" w:themeShade="BF"/>
    </w:rPr>
  </w:style>
  <w:style w:type="character" w:styleId="IntenseReference">
    <w:name w:val="Intense Reference"/>
    <w:basedOn w:val="DefaultParagraphFont"/>
    <w:uiPriority w:val="32"/>
    <w:qFormat/>
    <w:rsid w:val="00951536"/>
    <w:rPr>
      <w:b/>
      <w:bCs/>
      <w:smallCaps/>
      <w:color w:val="0F4761" w:themeColor="accent1" w:themeShade="BF"/>
      <w:spacing w:val="5"/>
    </w:rPr>
  </w:style>
  <w:style w:type="character" w:styleId="Hyperlink">
    <w:name w:val="Hyperlink"/>
    <w:basedOn w:val="DefaultParagraphFont"/>
    <w:uiPriority w:val="99"/>
    <w:unhideWhenUsed/>
    <w:rsid w:val="00951536"/>
    <w:rPr>
      <w:color w:val="467886" w:themeColor="hyperlink"/>
      <w:u w:val="single"/>
    </w:rPr>
  </w:style>
  <w:style w:type="character" w:styleId="UnresolvedMention">
    <w:name w:val="Unresolved Mention"/>
    <w:basedOn w:val="DefaultParagraphFont"/>
    <w:uiPriority w:val="99"/>
    <w:semiHidden/>
    <w:unhideWhenUsed/>
    <w:rsid w:val="00951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hedeck747.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Behan</dc:creator>
  <cp:keywords/>
  <dc:description/>
  <cp:lastModifiedBy>Aine Behan</cp:lastModifiedBy>
  <cp:revision>1</cp:revision>
  <dcterms:created xsi:type="dcterms:W3CDTF">2025-12-08T09:27:00Z</dcterms:created>
  <dcterms:modified xsi:type="dcterms:W3CDTF">2025-12-08T09:38:00Z</dcterms:modified>
</cp:coreProperties>
</file>